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SOP-WAH-003 - Working at height and rescue</w:t>
      </w:r>
    </w:p>
    <w:p>
      <w:r>
        <w:rPr>
          <w:b w:val="0"/>
          <w:i/>
        </w:rPr>
        <w:t>Standard operating procedure - Revision B - effective 2026-04-07</w:t>
      </w:r>
    </w:p>
    <w:tbl>
      <w:tblPr>
        <w:tblStyle w:val="TableGrid"/>
        <w:tblW w:type="auto" w:w="0"/>
        <w:tblLook w:firstColumn="1" w:firstRow="1" w:lastColumn="0" w:lastRow="0" w:noHBand="0" w:noVBand="1" w:val="04A0"/>
      </w:tblPr>
      <w:tblGrid>
        <w:gridCol w:w="4819"/>
        <w:gridCol w:w="4819"/>
      </w:tblGrid>
      <w:tr>
        <w:tc>
          <w:tcPr>
            <w:tcW w:type="dxa" w:w="2835"/>
          </w:tcPr>
          <w:p>
            <w:r>
              <w:rPr>
                <w:b/>
              </w:rPr>
              <w:t>Field</w:t>
            </w:r>
          </w:p>
        </w:tc>
        <w:tc>
          <w:tcPr>
            <w:tcW w:type="dxa" w:w="6803"/>
          </w:tcPr>
          <w:p>
            <w:r>
              <w:rPr>
                <w:b/>
              </w:rPr>
              <w:t>Value</w:t>
            </w:r>
          </w:p>
        </w:tc>
      </w:tr>
      <w:tr>
        <w:tc>
          <w:tcPr>
            <w:tcW w:type="dxa" w:w="2835"/>
          </w:tcPr>
          <w:p>
            <w:r>
              <w:t>Document number</w:t>
            </w:r>
          </w:p>
        </w:tc>
        <w:tc>
          <w:tcPr>
            <w:tcW w:type="dxa" w:w="6803"/>
          </w:tcPr>
          <w:p>
            <w:r>
              <w:t>SOP-WAH-003</w:t>
            </w:r>
          </w:p>
        </w:tc>
      </w:tr>
      <w:tr>
        <w:tc>
          <w:tcPr>
            <w:tcW w:type="dxa" w:w="2835"/>
          </w:tcPr>
          <w:p>
            <w:r>
              <w:t>Revision</w:t>
            </w:r>
          </w:p>
        </w:tc>
        <w:tc>
          <w:tcPr>
            <w:tcW w:type="dxa" w:w="6803"/>
          </w:tcPr>
          <w:p>
            <w:r>
              <w:t>B</w:t>
            </w:r>
          </w:p>
        </w:tc>
      </w:tr>
      <w:tr>
        <w:tc>
          <w:tcPr>
            <w:tcW w:type="dxa" w:w="2835"/>
          </w:tcPr>
          <w:p>
            <w:r>
              <w:t>Effective date</w:t>
            </w:r>
          </w:p>
        </w:tc>
        <w:tc>
          <w:tcPr>
            <w:tcW w:type="dxa" w:w="6803"/>
          </w:tcPr>
          <w:p>
            <w:r>
              <w:t>2026-04-07</w:t>
            </w:r>
          </w:p>
        </w:tc>
      </w:tr>
      <w:tr>
        <w:tc>
          <w:tcPr>
            <w:tcW w:type="dxa" w:w="2835"/>
          </w:tcPr>
          <w:p>
            <w:r>
              <w:t>Owner</w:t>
            </w:r>
          </w:p>
        </w:tc>
        <w:tc>
          <w:tcPr>
            <w:tcW w:type="dxa" w:w="6803"/>
          </w:tcPr>
          <w:p>
            <w:r>
              <w:t>Greta Vollan, HSE Coordinator</w:t>
            </w:r>
          </w:p>
        </w:tc>
      </w:tr>
      <w:tr>
        <w:tc>
          <w:tcPr>
            <w:tcW w:type="dxa" w:w="2835"/>
          </w:tcPr>
          <w:p>
            <w:r>
              <w:t>Approved by</w:t>
            </w:r>
          </w:p>
        </w:tc>
        <w:tc>
          <w:tcPr>
            <w:tcW w:type="dxa" w:w="6803"/>
          </w:tcPr>
          <w:p>
            <w:r>
              <w:t>Maren Ellingsby, Site Manager</w:t>
            </w:r>
          </w:p>
        </w:tc>
      </w:tr>
    </w:tbl>
    <w:p>
      <w:pPr>
        <w:pStyle w:val="Heading1"/>
      </w:pPr>
      <w:r>
        <w:t>1. Purpose</w:t>
      </w:r>
    </w:p>
    <w:p>
      <w:r>
        <w:rPr>
          <w:b w:val="0"/>
          <w:i w:val="0"/>
        </w:rPr>
        <w:t>Prevent falls of people and objects during work in the towers and nacelles, and make sure that a casualty can be rescued quickly.</w:t>
      </w:r>
    </w:p>
    <w:p>
      <w:pPr>
        <w:pStyle w:val="Heading1"/>
      </w:pPr>
      <w:r>
        <w:t>2. Scope</w:t>
      </w:r>
    </w:p>
    <w:p>
      <w:r>
        <w:rPr>
          <w:b w:val="0"/>
          <w:i w:val="0"/>
        </w:rPr>
        <w:t>All climbing, work in the nacelle and hub, and rescue on WTG-01 to WTG-12.</w:t>
      </w:r>
    </w:p>
    <w:p>
      <w:pPr>
        <w:pStyle w:val="Heading1"/>
      </w:pPr>
      <w:r>
        <w:t>3. Responsibilities</w:t>
      </w:r>
    </w:p>
    <w:p>
      <w:pPr>
        <w:pStyle w:val="ListBullet"/>
      </w:pPr>
      <w:r>
        <w:t>The O&amp;M Supervisor plans work at height and checks the weather limits.</w:t>
      </w:r>
    </w:p>
    <w:p>
      <w:pPr>
        <w:pStyle w:val="ListBullet"/>
      </w:pPr>
      <w:r>
        <w:t>Each technician checks his or her own harness and lanyards before use.</w:t>
      </w:r>
    </w:p>
    <w:p>
      <w:pPr>
        <w:pStyle w:val="ListBullet"/>
      </w:pPr>
      <w:r>
        <w:t>The HSE Coordinator organises rescue drills twice a year.</w:t>
      </w:r>
    </w:p>
    <w:p>
      <w:pPr>
        <w:pStyle w:val="Heading1"/>
      </w:pPr>
      <w:r>
        <w:t>4. Dropped objects and exclusion zones</w:t>
      </w:r>
    </w:p>
    <w:p>
      <w:r>
        <w:rPr>
          <w:b w:val="0"/>
          <w:i w:val="0"/>
        </w:rPr>
        <w:t>Tool tethering is mandatory above 2 m. Hatches stay closed while tools or parts are passed. During nacelle work an exclusion zone with signage is set up at the tower base and nobody enters it without the agreement of the nacelle team.</w:t>
      </w:r>
    </w:p>
    <w:p>
      <w:pPr>
        <w:pStyle w:val="Heading1"/>
      </w:pPr>
      <w:r>
        <w:t>5. Climbing</w:t>
      </w:r>
    </w:p>
    <w:p>
      <w:pPr>
        <w:pStyle w:val="ListBullet"/>
      </w:pPr>
      <w:r>
        <w:t>Two persons minimum; climb one ladder section at a time.</w:t>
      </w:r>
    </w:p>
    <w:p>
      <w:pPr>
        <w:pStyle w:val="ListBullet"/>
      </w:pPr>
      <w:r>
        <w:t>Use the fall arrest rail and rest platforms; use the service lift when available.</w:t>
      </w:r>
    </w:p>
    <w:p>
      <w:pPr>
        <w:pStyle w:val="ListBullet"/>
      </w:pPr>
      <w:r>
        <w:t>Report any damaged ladder rung or fall arrest component immediately.</w:t>
      </w:r>
    </w:p>
    <w:p>
      <w:pPr>
        <w:pStyle w:val="Heading1"/>
      </w:pPr>
      <w:r>
        <w:t>6. Weather limits</w:t>
      </w:r>
    </w:p>
    <w:tbl>
      <w:tblPr>
        <w:tblStyle w:val="TableGrid"/>
        <w:tblW w:type="auto" w:w="0"/>
        <w:tblLook w:firstColumn="1" w:firstRow="1" w:lastColumn="0" w:lastRow="0" w:noHBand="0" w:noVBand="1" w:val="04A0"/>
      </w:tblPr>
      <w:tblGrid>
        <w:gridCol w:w="4819"/>
        <w:gridCol w:w="4819"/>
      </w:tblGrid>
      <w:tr>
        <w:tc>
          <w:tcPr>
            <w:tcW w:type="dxa" w:w="3969"/>
          </w:tcPr>
          <w:p>
            <w:r>
              <w:rPr>
                <w:b/>
              </w:rPr>
              <w:t>Activity</w:t>
            </w:r>
          </w:p>
        </w:tc>
        <w:tc>
          <w:tcPr>
            <w:tcW w:type="dxa" w:w="5669"/>
          </w:tcPr>
          <w:p>
            <w:r>
              <w:rPr>
                <w:b/>
              </w:rPr>
              <w:t>Limit</w:t>
            </w:r>
          </w:p>
        </w:tc>
      </w:tr>
      <w:tr>
        <w:tc>
          <w:tcPr>
            <w:tcW w:type="dxa" w:w="3969"/>
          </w:tcPr>
          <w:p>
            <w:r>
              <w:t>Climbing and nacelle work</w:t>
            </w:r>
          </w:p>
        </w:tc>
        <w:tc>
          <w:tcPr>
            <w:tcW w:type="dxa" w:w="5669"/>
          </w:tcPr>
          <w:p>
            <w:r>
              <w:t>10-minute mean wind speed up to 15 m/s</w:t>
            </w:r>
          </w:p>
        </w:tc>
      </w:tr>
      <w:tr>
        <w:tc>
          <w:tcPr>
            <w:tcW w:type="dxa" w:w="3969"/>
          </w:tcPr>
          <w:p>
            <w:r>
              <w:t>Hub entry</w:t>
            </w:r>
          </w:p>
        </w:tc>
        <w:tc>
          <w:tcPr>
            <w:tcW w:type="dxa" w:w="5669"/>
          </w:tcPr>
          <w:p>
            <w:r>
              <w:t>10-minute mean wind speed up to 12 m/s</w:t>
            </w:r>
          </w:p>
        </w:tc>
      </w:tr>
      <w:tr>
        <w:tc>
          <w:tcPr>
            <w:tcW w:type="dxa" w:w="3969"/>
          </w:tcPr>
          <w:p>
            <w:r>
              <w:t>Work on the nacelle roof</w:t>
            </w:r>
          </w:p>
        </w:tc>
        <w:tc>
          <w:tcPr>
            <w:tcW w:type="dxa" w:w="5669"/>
          </w:tcPr>
          <w:p>
            <w:r>
              <w:t>10-minute mean wind speed up to 10 m/s</w:t>
            </w:r>
          </w:p>
        </w:tc>
      </w:tr>
      <w:tr>
        <w:tc>
          <w:tcPr>
            <w:tcW w:type="dxa" w:w="3969"/>
          </w:tcPr>
          <w:p>
            <w:r>
              <w:t>Thunderstorm</w:t>
            </w:r>
          </w:p>
        </w:tc>
        <w:tc>
          <w:tcPr>
            <w:tcW w:type="dxa" w:w="5669"/>
          </w:tcPr>
          <w:p>
            <w:r>
              <w:t>no climbing when lightning is detected within 15 km</w:t>
            </w:r>
          </w:p>
        </w:tc>
      </w:tr>
      <w:tr>
        <w:tc>
          <w:tcPr>
            <w:tcW w:type="dxa" w:w="3969"/>
          </w:tcPr>
          <w:p>
            <w:r>
              <w:t>Ice</w:t>
            </w:r>
          </w:p>
        </w:tc>
        <w:tc>
          <w:tcPr>
            <w:tcW w:type="dxa" w:w="5669"/>
          </w:tcPr>
          <w:p>
            <w:r>
              <w:t>no access within 300 m of a turbine with ice detected (A7001)</w:t>
            </w:r>
          </w:p>
        </w:tc>
      </w:tr>
    </w:tbl>
    <w:p>
      <w:pPr>
        <w:pStyle w:val="Heading1"/>
      </w:pPr>
      <w:r>
        <w:t>7. Rescue equipment and inspection</w:t>
      </w:r>
    </w:p>
    <w:p>
      <w:r>
        <w:rPr>
          <w:b w:val="0"/>
          <w:i w:val="0"/>
        </w:rPr>
        <w:t>Each nacelle holds a sealed rescue kit with a descent device. The kits are inspected every 6 months and the seal is checked on the daily checklist. A broken seal means that the kit must be inspected before the next climb.</w:t>
      </w:r>
    </w:p>
    <w:p>
      <w:pPr>
        <w:pStyle w:val="Heading1"/>
      </w:pPr>
      <w:r>
        <w:t>8. Rescue procedure</w:t>
      </w:r>
    </w:p>
    <w:p>
      <w:pPr>
        <w:ind w:left="454" w:hanging="454"/>
      </w:pPr>
      <w:r>
        <w:t>8.1 Raise the alarm to the control room and to the emergency services.</w:t>
      </w:r>
    </w:p>
    <w:p>
      <w:pPr>
        <w:ind w:left="454" w:hanging="454"/>
      </w:pPr>
      <w:r>
        <w:t>8.2 Make the turbine safe (stop, rotor lock).</w:t>
      </w:r>
    </w:p>
    <w:p>
      <w:pPr>
        <w:ind w:left="454" w:hanging="454"/>
      </w:pPr>
      <w:r>
        <w:t>8.3 Attach the casualty to the descent device and lower him or her to the ground or through the tower.</w:t>
      </w:r>
    </w:p>
    <w:p>
      <w:pPr>
        <w:ind w:left="454" w:hanging="454"/>
      </w:pPr>
      <w:r>
        <w:t>8.4 Target: casualty on the ground within 15 minutes of the alarm.</w:t>
      </w:r>
    </w:p>
    <w:p>
      <w:pPr>
        <w:pStyle w:val="Heading1"/>
      </w:pPr>
      <w:r>
        <w:t>9. Training</w:t>
      </w:r>
    </w:p>
    <w:p>
      <w:r>
        <w:rPr>
          <w:b w:val="0"/>
          <w:i w:val="0"/>
        </w:rPr>
        <w:t>Working at height and rescue training is refreshed every 2 years; rescue drills take place twice a year on site.</w:t>
      </w:r>
    </w:p>
    <w:p>
      <w:pPr>
        <w:pStyle w:val="Heading1"/>
      </w:pPr>
      <w:r>
        <w:t>10. Revision history</w:t>
      </w:r>
    </w:p>
    <w:tbl>
      <w:tblPr>
        <w:tblStyle w:val="TableGrid"/>
        <w:tblW w:type="auto" w:w="0"/>
        <w:tblLook w:firstColumn="1" w:firstRow="1" w:lastColumn="0" w:lastRow="0" w:noHBand="0" w:noVBand="1" w:val="04A0"/>
      </w:tblPr>
      <w:tblGrid>
        <w:gridCol w:w="3213"/>
        <w:gridCol w:w="3213"/>
        <w:gridCol w:w="3213"/>
      </w:tblGrid>
      <w:tr>
        <w:tc>
          <w:tcPr>
            <w:tcW w:type="dxa" w:w="1417"/>
          </w:tcPr>
          <w:p>
            <w:r>
              <w:rPr>
                <w:b/>
              </w:rPr>
              <w:t>Revision</w:t>
            </w:r>
          </w:p>
        </w:tc>
        <w:tc>
          <w:tcPr>
            <w:tcW w:type="dxa" w:w="1701"/>
          </w:tcPr>
          <w:p>
            <w:r>
              <w:rPr>
                <w:b/>
              </w:rPr>
              <w:t>Date</w:t>
            </w:r>
          </w:p>
        </w:tc>
        <w:tc>
          <w:tcPr>
            <w:tcW w:type="dxa" w:w="6520"/>
          </w:tcPr>
          <w:p>
            <w:r>
              <w:rPr>
                <w:b/>
              </w:rPr>
              <w:t>Change</w:t>
            </w:r>
          </w:p>
        </w:tc>
      </w:tr>
      <w:tr>
        <w:tc>
          <w:tcPr>
            <w:tcW w:type="dxa" w:w="1417"/>
          </w:tcPr>
          <w:p>
            <w:r>
              <w:t>A</w:t>
            </w:r>
          </w:p>
        </w:tc>
        <w:tc>
          <w:tcPr>
            <w:tcW w:type="dxa" w:w="1701"/>
          </w:tcPr>
          <w:p>
            <w:r>
              <w:t>2019-10-01</w:t>
            </w:r>
          </w:p>
        </w:tc>
        <w:tc>
          <w:tcPr>
            <w:tcW w:type="dxa" w:w="6520"/>
          </w:tcPr>
          <w:p>
            <w:r>
              <w:t>First issue.</w:t>
            </w:r>
          </w:p>
        </w:tc>
      </w:tr>
      <w:tr>
        <w:tc>
          <w:tcPr>
            <w:tcW w:type="dxa" w:w="1417"/>
          </w:tcPr>
          <w:p>
            <w:r>
              <w:t>B</w:t>
            </w:r>
          </w:p>
        </w:tc>
        <w:tc>
          <w:tcPr>
            <w:tcW w:type="dxa" w:w="1701"/>
          </w:tcPr>
          <w:p>
            <w:r>
              <w:t>2026-04-07</w:t>
            </w:r>
          </w:p>
        </w:tc>
        <w:tc>
          <w:tcPr>
            <w:tcW w:type="dxa" w:w="6520"/>
          </w:tcPr>
          <w:p>
            <w:r>
              <w:t>Tool tethering mandatory above 2 m after near miss INC-2026-003; hatches closed when passing tools.</w:t>
            </w:r>
          </w:p>
        </w:tc>
      </w:tr>
    </w:tbl>
    <w:sectPr w:rsidR="00FC693F" w:rsidRPr="0006063C" w:rsidSect="00034616">
      <w:headerReference w:type="default" r:id="rId9"/>
      <w:footerReference w:type="default" r:id="rId10"/>
      <w:pgSz w:w="11906" w:h="16838"/>
      <w:pgMar w:top="1247"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FICTIONAL - NOT FOR OPERATIONAL USE  |  SOP-WAH-003 Rev. B - Working at height and rescue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Contoso Renewables - SOP-WAH-003 Rev. B  |  FICTIONAL - NOT FOR OPERATIONAL USE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DocWiki sample generator</Application>
  <Company>Contoso Renewables</Company>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SOP-WAH-003 Working at height and rescue (Rev. B)</dc:title>
  <dc:subject>FICTIONAL - NOT FOR OPERATIONAL USE</dc:subject>
  <dc:creator>DocWiki sample generator</dc:creator>
  <cp:keywords>SOP-WAH-003 procedures fictional sample</cp:keywords>
  <dc:description>FICTIONAL - NOT FOR OPERATIONAL USE</dc:description>
  <cp:lastModifiedBy>DocWiki sample generator</cp:lastModifiedBy>
  <cp:revision>1</cp:revision>
  <dc:language>en-GB</dc:language>
  <dcterms:created xsi:type="dcterms:W3CDTF">2026-04-07T08:30:00Z</dcterms:created>
  <dcterms:modified xsi:type="dcterms:W3CDTF">2026-04-07T16:45:00Z</dcterms:modified>
</cp:coreProperties>
</file>